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0ED9D96" w:rsidR="002E3956" w:rsidRPr="001A42A4" w:rsidRDefault="00BB0D54" w:rsidP="00633A0E">
      <w:pPr>
        <w:pStyle w:val="Heading1"/>
        <w:jc w:val="center"/>
        <w:rPr>
          <w:rFonts w:ascii="Calibri" w:hAnsi="Calibri" w:cs="Calibri"/>
          <w:b/>
          <w:bCs/>
          <w:color w:val="auto"/>
          <w:sz w:val="32"/>
          <w:szCs w:val="32"/>
          <w:u w:val="single"/>
        </w:rPr>
      </w:pPr>
      <w:r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3239FFEC"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July 1</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w:t>
      </w:r>
      <w:proofErr w:type="gramStart"/>
      <w:r w:rsidRPr="001A42A4">
        <w:t>proposals</w:t>
      </w:r>
      <w:proofErr w:type="gramEnd"/>
      <w:r w:rsidRPr="001A42A4">
        <w:t xml:space="preserve"> they ultimately choose to submit are flexible enough to accommodate </w:t>
      </w:r>
      <w:r w:rsidR="00C845D0" w:rsidRPr="001A42A4">
        <w:t>commonly accepted</w:t>
      </w:r>
      <w:r w:rsidRPr="001A42A4">
        <w:t xml:space="preserve"> industry practices and standards in the typical state government-required RAMP.</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2"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3"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4"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lastRenderedPageBreak/>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 xml:space="preserve">A vendor managed </w:t>
      </w:r>
      <w:proofErr w:type="gramStart"/>
      <w:r w:rsidRPr="001A42A4">
        <w:t>cloud</w:t>
      </w:r>
      <w:proofErr w:type="gramEnd"/>
      <w:r w:rsidRPr="001A42A4">
        <w:t xml:space="preserve">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5"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6"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7"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w:t>
      </w:r>
      <w:proofErr w:type="gramStart"/>
      <w:r w:rsidRPr="001A42A4">
        <w:t>solution</w:t>
      </w:r>
      <w:proofErr w:type="gramEnd"/>
      <w:r w:rsidRPr="001A42A4">
        <w:t xml:space="preserve">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lastRenderedPageBreak/>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8"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19"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0"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lastRenderedPageBreak/>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1"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7E23" w14:textId="77777777" w:rsidR="0058744D" w:rsidRDefault="0058744D" w:rsidP="00FF2277">
      <w:pPr>
        <w:spacing w:after="0" w:line="240" w:lineRule="auto"/>
      </w:pPr>
      <w:r>
        <w:separator/>
      </w:r>
    </w:p>
  </w:endnote>
  <w:endnote w:type="continuationSeparator" w:id="0">
    <w:p w14:paraId="39A4ADBF" w14:textId="77777777" w:rsidR="0058744D" w:rsidRDefault="0058744D" w:rsidP="00FF2277">
      <w:pPr>
        <w:spacing w:after="0" w:line="240" w:lineRule="auto"/>
      </w:pPr>
      <w:r>
        <w:continuationSeparator/>
      </w:r>
    </w:p>
  </w:endnote>
  <w:endnote w:type="continuationNotice" w:id="1">
    <w:p w14:paraId="079A89D8" w14:textId="77777777" w:rsidR="0058744D" w:rsidRDefault="00587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14F8" w14:textId="77777777" w:rsidR="0058744D" w:rsidRDefault="0058744D" w:rsidP="00FF2277">
      <w:pPr>
        <w:spacing w:after="0" w:line="240" w:lineRule="auto"/>
      </w:pPr>
      <w:r>
        <w:separator/>
      </w:r>
    </w:p>
  </w:footnote>
  <w:footnote w:type="continuationSeparator" w:id="0">
    <w:p w14:paraId="33D9972F" w14:textId="77777777" w:rsidR="0058744D" w:rsidRDefault="0058744D" w:rsidP="00FF2277">
      <w:pPr>
        <w:spacing w:after="0" w:line="240" w:lineRule="auto"/>
      </w:pPr>
      <w:r>
        <w:continuationSeparator/>
      </w:r>
    </w:p>
  </w:footnote>
  <w:footnote w:type="continuationNotice" w:id="1">
    <w:p w14:paraId="65330C9B" w14:textId="77777777" w:rsidR="0058744D" w:rsidRDefault="005874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84EF3-2FF8-4593-B11D-1C95CF494EF2}"/>
</file>

<file path=customXml/itemProps2.xml><?xml version="1.0" encoding="utf-8"?>
<ds:datastoreItem xmlns:ds="http://schemas.openxmlformats.org/officeDocument/2006/customXml" ds:itemID="{1EB28818-1C56-4C63-9EF0-7F226BD2C3CD}">
  <ds:schemaRefs>
    <ds:schemaRef ds:uri="http://purl.org/dc/elements/1.1/"/>
    <ds:schemaRef ds:uri="http://schemas.microsoft.com/office/2006/documentManagement/types"/>
    <ds:schemaRef ds:uri="http://purl.org/dc/dcmitype/"/>
    <ds:schemaRef ds:uri="http://schemas.microsoft.com/office/infopath/2007/PartnerControls"/>
    <ds:schemaRef ds:uri="http://www.w3.org/XML/1998/namespace"/>
    <ds:schemaRef ds:uri="http://purl.org/dc/terms/"/>
    <ds:schemaRef ds:uri="http://schemas.openxmlformats.org/package/2006/metadata/core-properties"/>
    <ds:schemaRef ds:uri="84d73518-f74d-4f83-a8b6-705c4ee047ba"/>
    <ds:schemaRef ds:uri="696b8a28-3a49-4f24-b3c2-75446010770c"/>
    <ds:schemaRef ds:uri="http://schemas.microsoft.com/office/2006/metadata/properties"/>
  </ds:schemaRefs>
</ds:datastoreItem>
</file>

<file path=customXml/itemProps3.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4</Pages>
  <Words>1788</Words>
  <Characters>10193</Characters>
  <Application>Microsoft Office Word</Application>
  <DocSecurity>0</DocSecurity>
  <Lines>84</Lines>
  <Paragraphs>23</Paragraphs>
  <ScaleCrop>false</ScaleCrop>
  <Company/>
  <LinksUpToDate>false</LinksUpToDate>
  <CharactersWithSpaces>11958</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Helmer, John E (IOT)</cp:lastModifiedBy>
  <cp:revision>2</cp:revision>
  <dcterms:created xsi:type="dcterms:W3CDTF">2025-04-29T17:58:00Z</dcterms:created>
  <dcterms:modified xsi:type="dcterms:W3CDTF">2025-04-29T17:58:00Z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